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FEBD" w14:textId="77777777" w:rsidR="00B9776E" w:rsidRPr="00B9776E" w:rsidRDefault="00B9776E" w:rsidP="00B9776E">
      <w:pPr>
        <w:pStyle w:val="NormalWeb"/>
        <w:shd w:val="clear" w:color="auto" w:fill="FFFFFF"/>
        <w:spacing w:line="276" w:lineRule="auto"/>
        <w:jc w:val="center"/>
        <w:rPr>
          <w:color w:val="000000"/>
          <w:sz w:val="26"/>
          <w:szCs w:val="26"/>
        </w:rPr>
      </w:pPr>
      <w:r w:rsidRPr="00B9776E">
        <w:rPr>
          <w:rStyle w:val="Strong"/>
          <w:color w:val="000000"/>
          <w:sz w:val="26"/>
          <w:szCs w:val="26"/>
        </w:rPr>
        <w:t>THÔNG BÁO</w:t>
      </w:r>
    </w:p>
    <w:p w14:paraId="4DE378A5" w14:textId="77777777" w:rsidR="00B9776E" w:rsidRDefault="00B9776E" w:rsidP="00B9776E">
      <w:pPr>
        <w:pStyle w:val="NormalWeb"/>
        <w:shd w:val="clear" w:color="auto" w:fill="FFFFFF"/>
        <w:spacing w:line="276" w:lineRule="auto"/>
        <w:jc w:val="center"/>
        <w:rPr>
          <w:rStyle w:val="Strong"/>
          <w:color w:val="000000"/>
          <w:sz w:val="26"/>
          <w:szCs w:val="26"/>
        </w:rPr>
      </w:pPr>
      <w:r w:rsidRPr="00B9776E">
        <w:rPr>
          <w:rStyle w:val="Strong"/>
          <w:color w:val="000000"/>
          <w:sz w:val="26"/>
          <w:szCs w:val="26"/>
        </w:rPr>
        <w:t>Về việc xét tặng danh hiệu “Gương mặt trẻ tiêu biểu” năm 2022</w:t>
      </w:r>
    </w:p>
    <w:p w14:paraId="28FFDE69" w14:textId="77777777" w:rsidR="00B9776E" w:rsidRPr="00B9776E" w:rsidRDefault="00B9776E" w:rsidP="00B9776E">
      <w:pPr>
        <w:pStyle w:val="NormalWeb"/>
        <w:shd w:val="clear" w:color="auto" w:fill="FFFFFF"/>
        <w:spacing w:line="276" w:lineRule="auto"/>
        <w:ind w:firstLine="720"/>
        <w:jc w:val="both"/>
        <w:rPr>
          <w:color w:val="000000"/>
          <w:sz w:val="26"/>
          <w:szCs w:val="26"/>
        </w:rPr>
      </w:pPr>
      <w:r w:rsidRPr="00B9776E">
        <w:rPr>
          <w:color w:val="000000"/>
          <w:sz w:val="26"/>
          <w:szCs w:val="26"/>
        </w:rPr>
        <w:t>Thực hiện công văn số 3359/ĐHQGHN - CTHSSV ngày 6 tháng 10 năm 2022 của Giám đốc ĐHQGHN, Trường Quốc tế tiến hành xét tặng danh hiệu “Gương mặt trẻ tiêu biểu” năm 2022, cụ thể như sau:</w:t>
      </w:r>
    </w:p>
    <w:p w14:paraId="7B0428B9"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rStyle w:val="Strong"/>
          <w:color w:val="000000"/>
          <w:sz w:val="26"/>
          <w:szCs w:val="26"/>
        </w:rPr>
        <w:t>I. Danh hiệu “Gương mặt trẻ tiêu biểu” cấp cơ sở năm 2022</w:t>
      </w:r>
    </w:p>
    <w:p w14:paraId="699B4574" w14:textId="77777777" w:rsidR="00B9776E" w:rsidRDefault="00B9776E" w:rsidP="00B9776E">
      <w:pPr>
        <w:pStyle w:val="NormalWeb"/>
        <w:shd w:val="clear" w:color="auto" w:fill="FFFFFF"/>
        <w:spacing w:line="276" w:lineRule="auto"/>
        <w:jc w:val="both"/>
        <w:rPr>
          <w:color w:val="000000"/>
          <w:sz w:val="26"/>
          <w:szCs w:val="26"/>
        </w:rPr>
      </w:pPr>
      <w:r>
        <w:rPr>
          <w:color w:val="000000"/>
          <w:sz w:val="26"/>
          <w:szCs w:val="26"/>
        </w:rPr>
        <w:t>1. Đối tượnG</w:t>
      </w:r>
    </w:p>
    <w:p w14:paraId="04C463E9"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Là sinh viên đang theo học các chương trình đào tạo tại Trường Quốc tế.</w:t>
      </w:r>
    </w:p>
    <w:p w14:paraId="7D39A347"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2. Tiêu chuẩn bình xét</w:t>
      </w:r>
    </w:p>
    <w:p w14:paraId="2739DF7E"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Sinh viên chấp hành nghiêm túc các quy định, có ý thức tốt trong học tập, rèn luyện, cống hiến, đạt kết quả tiêu biểu xuất sắc thuộc một trong các lĩnh vực: học tập và rèn luyện; hoạt động xã hội, cộng đồng, đóng góp vào sự nghiệp phát triển và lan tỏa thương hiệu ĐHQGHN và Trường Quốc tế trong năm học 2021-2022, cụ thể:</w:t>
      </w:r>
    </w:p>
    <w:p w14:paraId="723FB29F"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Lĩnh vực học tập và rèn luyện: Có kết quả học tập giỏi trở lên, kết quả rèn luyện đạt tốt, đồng thời đạt một trong các thành tích sau:</w:t>
      </w:r>
    </w:p>
    <w:p w14:paraId="10B47367"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 Đạt giải trong các kỳ thi Olympic khu vực, quốc tế hoặc đạt giải Nhất trong kỳ thi học sinh giỏi, Olympic quốc gia.</w:t>
      </w:r>
    </w:p>
    <w:p w14:paraId="75BBF0C9"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Đạt giải Nhất cấp quốc gia hoặc cấp bộ, ngành trung ương, tỉnh, thành phố trực thuộc trung ương và ĐHQGHN về nghiên cứu khoa học, văn hóa nghệ thuật, thể dục, thể thao.</w:t>
      </w:r>
    </w:p>
    <w:p w14:paraId="46113BF7"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Có các công bố quốc tế tiêu biểu, sinh viên là tác giả duy nhất hoặc tác giả chính.</w:t>
      </w:r>
    </w:p>
    <w:p w14:paraId="1E3650C5"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Có ý tưởng, sản phẩm khởi nghiệp đạt giải chính thức trong các cuộc thi khởi nghiệp cấp bộ, ngành.</w:t>
      </w:r>
    </w:p>
    <w:p w14:paraId="24C54778"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Phát triển thành công dự án khởi nghiệp, dự án được nhà đầu tư chấp nhận đầu tư.</w:t>
      </w:r>
    </w:p>
    <w:p w14:paraId="3F539F62"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xml:space="preserve">- Lĩnh vực hoạt động xã hội, cộng đồng: có kết quả học tập từ 3.2 trở lên, kết quả rèn luyện đạt tốt, tích cực tham gia hoạt động xã hội, cộng đồng với vai trò lãnh đạo hoặc vị trí chủ chốt, các hoạt động tạo hiệu ứng lớn, góp phần giả quyết những vấn đề cụ thể, quan trọng </w:t>
      </w:r>
      <w:r w:rsidRPr="00B9776E">
        <w:rPr>
          <w:color w:val="000000"/>
          <w:sz w:val="26"/>
          <w:szCs w:val="26"/>
        </w:rPr>
        <w:lastRenderedPageBreak/>
        <w:t>trong cộng đồng, xã hội, được cấp có thẩm quyền ghi nhận, góp phần làm lan tỏa mạnh thương hiệu  ĐHQGHN.</w:t>
      </w:r>
    </w:p>
    <w:p w14:paraId="061655CF"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rStyle w:val="Strong"/>
          <w:color w:val="000000"/>
          <w:sz w:val="26"/>
          <w:szCs w:val="26"/>
        </w:rPr>
        <w:t>Chỉ tiêu: không quá 5% tổng số sinh viên.</w:t>
      </w:r>
    </w:p>
    <w:p w14:paraId="21E6AC8F"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rStyle w:val="Strong"/>
          <w:color w:val="000000"/>
          <w:sz w:val="26"/>
          <w:szCs w:val="26"/>
        </w:rPr>
        <w:t>II. Danh hiệu “Gương mặt trẻ tiêu biểu” cấp ĐHQGHN năm 2022</w:t>
      </w:r>
    </w:p>
    <w:p w14:paraId="2976B2EE"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Là sinh viên xuất sắc nhất trong số những sinh viên đạt danh hiệu “Gương mặt trẻ tiêu biểu” cấp cơ sở năm 2021.</w:t>
      </w:r>
    </w:p>
    <w:p w14:paraId="49BB2B27"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Các lĩnh vực xét</w:t>
      </w:r>
    </w:p>
    <w:p w14:paraId="2C735714"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Lĩnh vực học tập, nghiên cứu và rèn luyện;</w:t>
      </w:r>
    </w:p>
    <w:p w14:paraId="5FE060EC"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Lĩnh vực hoạt động xã hội, cộng đồng.</w:t>
      </w:r>
    </w:p>
    <w:p w14:paraId="3DF32297"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rStyle w:val="Strong"/>
          <w:color w:val="000000"/>
          <w:sz w:val="26"/>
          <w:szCs w:val="26"/>
        </w:rPr>
        <w:t>III. Hồ sơ yêu cầu:</w:t>
      </w:r>
    </w:p>
    <w:p w14:paraId="3382C110"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Báo cáo thành tích cá nhân (</w:t>
      </w:r>
      <w:hyperlink r:id="rId4" w:history="1">
        <w:r w:rsidRPr="00B9776E">
          <w:rPr>
            <w:rStyle w:val="Hyperlink"/>
            <w:b/>
            <w:bCs/>
            <w:sz w:val="26"/>
            <w:szCs w:val="26"/>
          </w:rPr>
          <w:t>theo mẫu</w:t>
        </w:r>
      </w:hyperlink>
      <w:r w:rsidRPr="00B9776E">
        <w:rPr>
          <w:color w:val="000000"/>
          <w:sz w:val="26"/>
          <w:szCs w:val="26"/>
        </w:rPr>
        <w:t>);</w:t>
      </w:r>
    </w:p>
    <w:p w14:paraId="3A356438"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Trích ngang thành tích cá nhân (</w:t>
      </w:r>
      <w:hyperlink r:id="rId5" w:history="1">
        <w:r w:rsidRPr="00B9776E">
          <w:rPr>
            <w:rStyle w:val="Hyperlink"/>
            <w:b/>
            <w:bCs/>
            <w:sz w:val="26"/>
            <w:szCs w:val="26"/>
          </w:rPr>
          <w:t>theo mẫu</w:t>
        </w:r>
      </w:hyperlink>
      <w:r w:rsidRPr="00B9776E">
        <w:rPr>
          <w:color w:val="000000"/>
          <w:sz w:val="26"/>
          <w:szCs w:val="26"/>
        </w:rPr>
        <w:t>);</w:t>
      </w:r>
    </w:p>
    <w:p w14:paraId="2D529748" w14:textId="78C5CB5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Bảng điểm thành tích học tập</w:t>
      </w:r>
      <w:r w:rsidR="00B7524B">
        <w:rPr>
          <w:color w:val="000000"/>
          <w:sz w:val="26"/>
          <w:szCs w:val="26"/>
        </w:rPr>
        <w:t xml:space="preserve"> (đóng dấu của nhà trường)</w:t>
      </w:r>
      <w:r w:rsidRPr="00B9776E">
        <w:rPr>
          <w:color w:val="000000"/>
          <w:sz w:val="26"/>
          <w:szCs w:val="26"/>
        </w:rPr>
        <w:t>;</w:t>
      </w:r>
    </w:p>
    <w:p w14:paraId="54825DF3"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 Các giấy chứng nhận thành tích học tập, nghiên cứu khoa học, tham gia các hoạt động xã hội...</w:t>
      </w:r>
    </w:p>
    <w:p w14:paraId="285B2758"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IV. Thời hạn nộp hồ sơ:</w:t>
      </w:r>
    </w:p>
    <w:p w14:paraId="4C011C4E" w14:textId="77777777" w:rsidR="00B9776E" w:rsidRPr="00B9776E" w:rsidRDefault="00B9776E" w:rsidP="00B9776E">
      <w:pPr>
        <w:pStyle w:val="NormalWeb"/>
        <w:shd w:val="clear" w:color="auto" w:fill="FFFFFF"/>
        <w:spacing w:line="276" w:lineRule="auto"/>
        <w:jc w:val="both"/>
        <w:rPr>
          <w:color w:val="000000"/>
          <w:sz w:val="26"/>
          <w:szCs w:val="26"/>
        </w:rPr>
      </w:pPr>
      <w:r w:rsidRPr="00B9776E">
        <w:rPr>
          <w:color w:val="000000"/>
          <w:sz w:val="26"/>
          <w:szCs w:val="26"/>
        </w:rPr>
        <w:t>Sinh viên đạt đủ các yêu cầu xét chọn nêu trên nộp hồ sơ bản mềm (gộp thành 01 file PDF) tại </w:t>
      </w:r>
      <w:hyperlink r:id="rId6" w:history="1">
        <w:r w:rsidRPr="00B9776E">
          <w:rPr>
            <w:rStyle w:val="Hyperlink"/>
            <w:sz w:val="26"/>
            <w:szCs w:val="26"/>
          </w:rPr>
          <w:t>LINK</w:t>
        </w:r>
      </w:hyperlink>
      <w:r w:rsidRPr="00B9776E">
        <w:rPr>
          <w:color w:val="000000"/>
          <w:sz w:val="26"/>
          <w:szCs w:val="26"/>
        </w:rPr>
        <w:t> sau và hồ sơ bản cứng cho Phòng Công tác Sinh viên Phòng 303, nhà C, Làng sinh viên HACINCO trước </w:t>
      </w:r>
      <w:r w:rsidRPr="00B9776E">
        <w:rPr>
          <w:rStyle w:val="Strong"/>
          <w:color w:val="000000"/>
          <w:sz w:val="26"/>
          <w:szCs w:val="26"/>
        </w:rPr>
        <w:t>15h00 Thứ 2 ngày 31/10/2022</w:t>
      </w:r>
      <w:r w:rsidRPr="00B9776E">
        <w:rPr>
          <w:color w:val="000000"/>
          <w:sz w:val="26"/>
          <w:szCs w:val="26"/>
        </w:rPr>
        <w:t>. Liên hệ: Cô Nguyễn Thị Hương Giang, Điện thoại: 0862966068, Email: giangnh@vnuis.edu.vn.</w:t>
      </w:r>
    </w:p>
    <w:p w14:paraId="61A7C529" w14:textId="77777777" w:rsidR="00B76981" w:rsidRPr="00B9776E" w:rsidRDefault="00B76981" w:rsidP="00B9776E">
      <w:pPr>
        <w:spacing w:line="276" w:lineRule="auto"/>
        <w:rPr>
          <w:rFonts w:ascii="Times New Roman" w:hAnsi="Times New Roman" w:cs="Times New Roman"/>
          <w:sz w:val="26"/>
          <w:szCs w:val="26"/>
        </w:rPr>
      </w:pPr>
    </w:p>
    <w:sectPr w:rsidR="00B76981" w:rsidRPr="00B97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76E"/>
    <w:rsid w:val="00B7524B"/>
    <w:rsid w:val="00B76981"/>
    <w:rsid w:val="00B9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8957"/>
  <w15:chartTrackingRefBased/>
  <w15:docId w15:val="{FA3BB27A-FAB0-48E6-89C2-8C071174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7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776E"/>
    <w:rPr>
      <w:b/>
      <w:bCs/>
    </w:rPr>
  </w:style>
  <w:style w:type="character" w:styleId="Hyperlink">
    <w:name w:val="Hyperlink"/>
    <w:basedOn w:val="DefaultParagraphFont"/>
    <w:uiPriority w:val="99"/>
    <w:unhideWhenUsed/>
    <w:rsid w:val="00B977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3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orms.gle/Wrrm91Rycb1gLy8U8" TargetMode="External"/><Relationship Id="rId5" Type="http://schemas.openxmlformats.org/officeDocument/2006/relationships/hyperlink" Target="https://drive.google.com/drive/folders/1c2ASVlczfo8jm0s4UgBbO1A6ZXCiaz3F" TargetMode="External"/><Relationship Id="rId4" Type="http://schemas.openxmlformats.org/officeDocument/2006/relationships/hyperlink" Target="https://drive.google.com/drive/folders/1c2ASVlczfo8jm0s4UgBbO1A6ZXCiaz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Hương Giang</cp:lastModifiedBy>
  <cp:revision>2</cp:revision>
  <dcterms:created xsi:type="dcterms:W3CDTF">2022-10-26T09:43:00Z</dcterms:created>
  <dcterms:modified xsi:type="dcterms:W3CDTF">2022-10-26T10:18:00Z</dcterms:modified>
</cp:coreProperties>
</file>